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2025年度苏州市民政局部门决算公开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苏州市民政局负责贯彻落实党中央关于民政工作的方针政策以及省委、市委决策部署，把坚持和加强党对民政工作的领导落实到履行职责过程中。主要职责是：</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（一）拟订全市民政事业发展政策和规划，起草有关地方性法规、规章草案和标准，并组织实施和监督检查。</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（二）拟订全市社会团体、基金会、社会服务机构等社会组织登记和监督管理政策制度并组织实施。依法对社会组织进行登记管理和执法监督，指导社会组织党建工作。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（三）拟订全市相关社会救助政策、标准，统筹社会救助体系建设，负责城乡居民最低生活保障、特困人员救助供养、临时救助、生活无着流浪乞讨人员救助工作。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（四）拟订全市申请救助家庭经济状况核对工作规范、管理制度，组织指导全市申请救助家庭经济状况核对工作，统筹核对体系建设，负责核对平台管理。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拟订全市行政区划、行政区域界线管理和地名管理政策、标准，按照管理权限承担行政区划设立、命名、变更和政府驻地迁移等审核工作，组织指导乡镇级行政区域界线的勘定工作和市级行政区域界线的管理工作，负责地名管理工作，负责跨县级市（区）界自然地理实体命名、更名的审核工作，组织开展地名公共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（六）拟订全市婚姻管理政策并组织实施，推进婚俗改革。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（七）拟订全市殡葬管理政策、服务规范并组织实施，推进殡葬改革。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（八）拟订全市残疾人权益保护政策，统筹推进残疾人福利制度建设和康复辅具器具产业发展。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（九）承担市老龄工作委员会的具体工作。组织拟订并协调落实积极应对人口老龄化的政策措施，指导协调老年人权益保障工作。组织拟订老年人社会参与政策并组织实施。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（十）统筹推进、督促指导、监督管理全市养老服务工作，拟订养老服务体系建设规划、政策、标准并组织实施，承担老年人福利和特殊困难老年人救助工作，推动居家社区机构养老服务协调发展。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（十一）拟订全市儿童福利、孤弃儿童保障、儿童收养、儿童救助保护政策、标准，健全农村留守儿童关爱服务体系和困境儿童保障制度。指导全市儿童福利机构建设和管理。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（十二）拟订全市促进慈善事业发展政策，指导社会捐助工作，负责全市福利彩票管理工作。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（十三）完成市委、市政府交办的其他任务。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政策法规处（行政审批处）、社会组织管理局（社会组织执法监督局）、社会救助处、信息化处、区划地名处、社会事务处、老龄工作处、养老服务处、儿童福利处、慈善事业促进处、规划财务处（审计处）、人事教育处（离退休干部处）、机关党委。</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本部门下属单位包括：苏州市救助管理站、苏州市社会福利总院、苏州市殡仪馆，苏州市民政综合服务中心，苏州市养老服务发展指导中心，苏州市福利彩票发行中心。</w:t>
      </w:r>
      <w:r>
        <w:rPr>
          <w:rFonts w:ascii="仿宋" w:eastAsia="仿宋" w:hAnsi="仿宋" w:cs="仿宋"/>
          <w:u w:color="auto"/>
        </w:rPr>
        <w:t/>
      </w:r>
      <w:r>
        <w:rPr>
          <w:rFonts w:ascii="仿宋" w:eastAsia="仿宋" w:hAnsi="仿宋" w:cs="仿宋"/>
          <w:u w:color="auto"/>
        </w:rPr>
        <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hint="eastAsia" w:ascii="仿宋" w:hAnsi="仿宋" w:eastAsia="仿宋" w:cs="仿宋"/>
          <w:lang w:val="en-US"/>
          <w:u/>
        </w:rPr>
        <w:t/>
      </w:r>
      <w:r>
        <w:rPr>
          <w:rFonts w:ascii="仿宋" w:eastAsia="仿宋" w:hAnsi="仿宋" w:cs="仿宋"/>
          <w:u w:color="auto"/>
        </w:rPr>
        <w:t/>
      </w:r>
      <w:r>
        <w:rPr>
          <w:rFonts w:ascii="仿宋" w:eastAsia="仿宋" w:hAnsi="仿宋" w:cs="仿宋"/>
          <w:u w:color="auto"/>
        </w:rPr>
        <w:t>7</w:t>
      </w:r>
      <w:r>
        <w:rPr>
          <w:rFonts w:ascii="仿宋" w:eastAsia="仿宋" w:hAnsi="仿宋" w:cs="仿宋"/>
          <w:u w:color="auto"/>
        </w:rPr>
        <w:t/>
      </w:r>
      <w:r>
        <w:rPr>
          <w:rFonts w:ascii="仿宋" w:eastAsia="仿宋" w:hAnsi="仿宋" w:cs="仿宋"/>
          <w:u w:color="auto"/>
        </w:rPr>
        <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苏州市民政局（本级）、苏州市救助管理站、苏州市社会福利总院、苏州市殡仪馆，苏州市民政综合服务中心，苏州市养老服务发展指导中心，苏州市福利彩票发行中心。</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党建引领更加坚强。始终把党的政治建设摆在首位，坚持融入大局抓党建、抓好党建促全局。学习教育深入扎实。深入贯彻中央八项规定精神学习教育，坚决纠治违规吃喝等问题，推动学习教育取得实实在在效果。主动汇总学习习近平总书记关于民政工作相关论述，深入学习党的二十届四中全会精神，广泛宣讲进基层、进院校。组织建设坚强有力。实施市局领导班子成员挂钩联系基层板块机制，开展“换位跑一次”73次，形成社会组织登记工作指引、福利彩票销售网点规范实施细则等9项制度性成果。组织开展“社情民意开门听”6次、“推动发展开心谈”9次，完善以“共享清凉空间”、养老机构促消费开放体验式入住等“民政服务开放行”平台建设，深化机关社区“双结对”，开展“在职党员进社区”志愿服务，持续擦亮“幸福苏州365·暖心先锋”志愿服务品牌。整治整改成效明显。围绕殡葬、养老、社会救助、公益慈善、服务外包等领域，分别制定整改方案，成立工作专班，定期开展调度，推动各项整治落地落实。制定执行市社会殡仪服务活动管理办法、太平间服务管理规范、养老机构预收费资金管理规则等政策，完善市局机关公务接待管理、财务管理等内控制度。殡葬减降优、养老服务机构水电气优惠政策</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服务保障更加温暖。牢固树立以人民为中心的发展思想，倾心尽力做好各项服务保障工作，努力让群众可感可及可知。悉心帮扶困难群众。首次明确低保标准和上年度人均消费支出增幅同步增长机制，全市低保标准提高至1208元/月，居全省第一。全年共开展慈善项目1639个，募集款物7.12亿元、支出6.15亿元，惠及困难群体250.3万人次。圆满完成年度春节慰问活动，向81家养老服务和护理机构、32.5万户困难群众、百岁老人及特殊关爱对象发放春节慰问金3.3亿元。出台困难群众综合帮扶若干措施，成立“困难群众综合帮扶基金”。“救助通”综合帮扶应用常态化推送提醒信息1.9万条，累计服务12万余人次。开展国家级服务类社会救助试点，全年累计实施服务类救助项目257个，投入资金4627万元，惠及困难群众2.8万人次。完成“1+10+100”慈善救助服务体系建设，提供“救助+就业”等延伸服务287例，相关做法被央视、民政部、人社部等宣传推介。吴江区“救助驿站”创新案例获评全国社会救助领域创新实践案例，并亮相民政部全国宣传交流活动。张家港市、相城区入选全国社会救助创新实践揭榜挂帅单位，并获评全省优秀案例。市民政综合服务中心打造“365幸福空间”，聚焦困难群众、新就业群体等开展便民服务市集、腊八送暖、“康复融合迎新春”等惠民活动。精心服务老年群体。加快构建“15分钟养老服务圈”，完成全国居家社区“双提升”行动，家庭养老床位建设完成率148.8%，居家养老上门服务累计完成18.76万人次。完成全国基本养老服务综合平台试点，启动“苏式颐养”养老服务平台新一期建设。年内改造提升助餐点50个，建成基层适老生活体验中心10家、智慧养老院20家。推进8000余户焕新适老化改造工作，我市适老化体验中心项目获中央电视台《新闻联播》报道。免费为3467户家庭安装“一键呼”智能设备，实现全市特殊困难老年人群全覆盖。“幸福颐养”养老服务提升工程高分获评2025年“苏州十大民心工程”。组织开展2025年“敬老月”、十七届老年文化周等活动，苏州7个集体、10名个人被评为全国“敬老文明号”、全国“敬老爱老助老模范人物”。承办2025中国银龄合唱大会，举办长三角国际健康产业交易会、中外养老机构院长培训交流等活动，举办积极应对人口老龄化国家战略专题研修班，推荐14个社区申报全国示范性老年友好型社区，开展5.74万人次老年人运用智能技术培训。张家港市互助养老项目入选全国老年友好型社会建设典型案例。工业园区首创适老化体验产品展示与产业孵化结合模式，“代际融合”做法获《人民日报》报道。高新区创新打造“一老一小一健康”医养融合综合体，实施2万人次老年认知障碍筛防项目。市养老中心推进完成全国居家社区服务提升试点行动，获《中国社会报》头版头条专题报道。用心守护困境儿童。制定儿童福利机构“开门办院”、流动儿童关爱保护相关政策，全市9304名困境儿童全部纳入“一人一档”管理。为所有社会散居孤儿、事实无人抚养儿童完成791个微心愿，为所有符合条件的低收入家庭青少年提供非义务教育支持。完成31个未成年人保护工作站改造提升，推进儿童福利机构“开门办院”，组建儿童福利服务联合体，为115名社会残疾儿童提供康复、特教等专业服务。市救助管理站依托“1+10牵手护航工作室”，助力形成“上下联动、资源整合、专业支撑、闭环运行”的未保工作格局。格外关爱残疾人群。推进残疾人两项补贴精准管理，为2331名精神障碍患者提供规范社区康复服务，推动“精康融合行动”高质量发展。全市共有精神康复驿站108家，其中省级建设示范点93家，精神障碍社区康复服务实现100%覆盖。昆山市精神障碍社区康复服务“五位一体”经验做法，得到民政部李常官副部长高度肯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民政事务更加扎实。坚持跳出民政看民政，在更高坐标系、更强参照系中推动专项工作融合发展、提档升级，持续提升民政工作影响力、美誉度。社会组织有活力。承办2025长三角民政座谈会，民政部胡海峰副部长全程参加，并对社会组织、婚姻登记等工作给予高度肯定。开展社会组织领域“两个覆盖”集中攻坚工作，全市登记注册社会组织7262家，其中获评5A等级组织95家，等级组织覆盖率68.59%，均居全省第一。紧扣“1030”产业体系和“1840”服务业体系，精准培育低空经济、数字经济、科技金融等新兴领域社会组织，强化产业协同与区域协作。启动首届社会组织产品创新大赛，征集产品120个。引导社会组织参与乡村振兴，累计开展帮扶项目260个。开展“政社企校—连心桥”供需对接活动，每季度举办“秘书长下午茶”活动。打造“苏心救”工作品牌，参与社会急救体系建设。开展“同心同城同享清凉”系列活动，打造避暑载体960个，发放消暑物资130.16万元，服务新就业群体及有需要的群众11.23万人次，后续升级为“四季驿站”全年服务品牌。市社会组织总会获评2025年度“全国先进社会组织”。地名文化有底蕴。深化“乡村著名行动”，新增命名道路581条、采集信息3216条，显著提升了农村地区寄递物流、农村电商便利度。结合城市更新，在姑苏区32号街坊打造区划地名历史文化展示街区。吴中区打造光福冲山特色地名IP，促进“观鸥”消费，获央视、《新华日报》头版关注报道。殡仪服务有创新。大力倡导“移风易俗、厚养礼葬”文明新风尚，完成8个公益性骨灰安放（葬）设施建设。组织开展3次海葬树葬共祭活动。清明期间，全市平稳有序接待群众633.58万人次，安葬（放）骨灰数8118例。修订完善免除殡葬基本服务费用实施办法，全年共减免3.79万例、4747.8万元，均居全省首位。优化苏城数字殡葬公共服务平台建设，完善“96444”殡葬服务专线功能，打造“白事无忧”智慧派单系统，得到省纪委、省厅高度肯定。市殡仪馆新增生命文化空间，守灵服务（殡仪馆）。</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是人文经济更加亮眼。坚持面向未来趋势，紧跟苏州经济社会发展大局，找准民政定位、挖掘动能潜能，推动民政事业产业协同发展。银发经济稳步开局。牢牢把握银发经济元年的先发优势，构建银发经济高质量发展“十个一”工作模式，召开银发经济高质量发展推进会，签约18个重点项目、总投资额55亿元。梳理10条相关产业链，覆盖企业近20万家，重点企业1万余家，打造康养机器人企业队伍“银发经济汪汪队”，近千家企业自主加入，细分12个赛道，已归集银发智能科技产品百余种。省级培育银发经济特色园区3个，推动9个银发科技实验室发展，7家企业入选国家智能养老服务机器人结对攻关与场景应用试点。举办银发经济创新创业大赛，打造“银龄18”服务品牌。举办5季“苏式孝亲”银发经济促消费活动，拉动消费超1.5亿元。市社会福利总院设立全市银发科技与人文关怀示范中心，吸引智能制造企业产品进驻服务，开放场景10余个，首批进驻企业20余家，链接产品近百个。太仓市打造6条“游学康养”实景课程，率先编制《银发经济产业目录》，建成30个银发“零工驿站”，入选全省老龄工作十佳案例。甜蜜经济火热升温。新增姑苏区十全街、常熟市曾赵园、相城区御窑金砖博物馆、太仓市玫瑰庄园等4处特色结婚登记点。全市现有婚姻登记处（含特色结婚登记点）24处、特色颁证点38个，辐射带动“婚登＋婚旅＋婚庆”甜蜜经济发展。全市共办理结婚登记6.5万对，同比增长33%，达到近十年峰值。“全国通办”以来，全市办理结婚登记对数同比增长52%，外地来苏办理对数同比增长122%，均创历史同期新高。姑苏区创新推出“十全街甜蜜商户联盟”，让新人享受“姑苏囍事”消费套券、缘定姑苏相思主题路线等专属礼遇。福彩营销焕新升级。打造苏州博物馆主题店、百花书局福彩点，“苏州之眼”福彩主题“太空舱”等特色场景，探索“非遗+福彩”“文旅+福彩”等新模式，与全家便利店跨界合作，打造“福彩+”场景化营销样板，开发“福彩盲盒”等产品，拓展销售新空间。全年销售福利彩票37.9亿元，连续19年位居全国地级市首位。市福彩中心推出小包装票试点项目，将传统文化元素融入即开票包装，取得良好市场反响与销售实绩。公益慈善氛围浓厚。全年共募集慈善款物8.88亿元，支出8.05亿元，惠及困难群众250万人次。坚持以“苏家善”社区慈善品牌为引领，大力推进社区慈善建设，实现社区慈善基金全覆盖，引导慈善资金超6.8亿元，解决群众身边“小急难”。全市共认定“慈善实体”100个、“慈善空间”974个。苏州2家企业、1名个人获评第十三届“中华慈善奖”；22家企业、组织、个人获评第七届“江苏慈善奖”。指导开展“新年慈善晚会”“慈善文化进校园”等活动，引导社会各界关心慈善、支持慈善、参与慈善。</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是基层基础更加稳固。坚持改革创新、夯基垒石与安全保障相结合，推动常态化、规范性、基础性工作创新落实，为民政事业可持续高质量发展蓄势赋能。法治建设规范推进。全年出台行政规范性文件2份、开展部门重大行政决策1件，清理与上位法不符、与当前经济社会发展要求不相适的规范性文件6份，持续优化民政法规制度体系框架。开展民政服务机构“双随机”检查210次，实施行政处罚26件次，构建完善“进一次门、查多项事、一次到位”行政监管体系。持续加强局系统行政执法队伍建设，年内新增行政执法证5人，局系统持证人数达89人。张家港市与中福协合作开展“农村养老服务标准化试点工作”，推动《农村养老服务指南》团体标准立项。数智发展持续深化。完成民政数据资源中心建设，编制“人工智能+民政365”三年行动计划，推动构建民政智能体。推进“智慧民政”一体化建设，开展“指尖上的形式主义”整治，编制全市民政业务应用系统替代实施改造、非涉密信息系统清理整合2个三年计划。开展民政领域“一表通”智能填报平台应用试点，精简入库报表89张。信息宣传推介有力。深化与中央、省、市主流媒体合作开展专题宣传，两会看民政、地名与节气、苏社向“新”力等宣传成效显著。参加民政部科技养老新闻发布会、《苏城议事厅》2期和专题新闻发布会1期。全年向市委、市政府报送信息500余篇，在主流媒体刊发报道千余篇，发布推文近900条，制作发布每日一图200余张，持续增强政策解读与民政工作影响力。队伍建设多措并举。牵头组织实施年轻干部专业能力提升实训计划，举办新上岗人员培训，遴选33名“90后”组建4个实训专班，发布《民政青年学与思》12期。推动干部在一线练兵中提升履职能力。安全态势稳固良好。全力推动民政领域“六化”建设，常态开展养老服务、儿童福利、殡仪服务等民政服务机构警示教育、应急演练、安全检查，筑牢机构安全防线。紧盯困难群众、特殊群体等重点对象，抓实社会面安全兜底保障，守牢民政领域公众道德和社会心理底线。加强信息发布、网络舆情等监测处置，定期组织网络和数据安全宣教培训、应急演练，积极掌握意识形态工作主动权。</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苏州市民政局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部门</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color w:val="000000"/>
                <w:lang w:eastAsia="ar-SA"/>
              </w:rPr>
              <w:t>苏州市民政局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34,227.95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96.08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4,061.93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231.73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27,669.18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6,400.63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4,246.91</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38,521.62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38,416.93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420.08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524.77</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38,941.70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38,941.70</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38,521.62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38,289.88</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231.73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96.08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96.08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29.28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29.28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4.95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4.95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24.33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24.33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发展与改革事务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其他共产党事务支出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社会工作事务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专项业务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27,771.43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27,724.81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46.61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5,178.30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5,132.03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46.27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3,472.05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3,471.85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0.21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行政区划和地名管理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25.81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25.81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其他民政管理事务支出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1,680.44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1,634.38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1,980.70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1,980.41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233.22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233.22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16.36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1,225.48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1,225.29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0.19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505.63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505.54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0.10</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79.95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79.95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79.95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79.95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18,090.64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18,090.58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儿童福利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111.14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111.14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殡葬</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5,666.35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5,666.29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社会福利事业单位</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11,904.25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11,904.24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养老服务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408.91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408.91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1,712.10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1,712.10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65.34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65.34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流浪乞讨人员救助支出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特困人员救助供养</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722.48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722.48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722.48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722.48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其他生活救助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其他城市生活救助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6,402.94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6,402.94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6,402.94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6,402.94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1,729.86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1,729.86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2,585.57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2,585.57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2,087.50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2,087.50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4,247.05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4,061.93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185.12</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2290804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1,525.29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1,525.29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1,525.29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1,525.29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185.12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185.12</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185.12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185.12</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38,416.93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24,937.26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13,479.67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96.08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96.08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29.28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29.28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4.95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2010399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其他政府办公厅（室）及相关机构事务支出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24.33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24.33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发展与改革事务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40.48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其他共产党事务支出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社会工作事务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专项业务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27,669.18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17,767.54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9,901.64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5,093.43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3,912.04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1,181.39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3,393.95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3,393.95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行政区划和地名管理</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25.81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25.81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其他民政管理事务支出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1,673.68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518.10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1,155.58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1,977.26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1,977.26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233.22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233.22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16.36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16.36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1,222.75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1,222.75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504.92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504.92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79.95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79.95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79.95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79.95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18,084.05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11,798.28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6,285.77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儿童福利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111.14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111.14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殡葬</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5,661.28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2,130.38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3,530.90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社会福利事业单位</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11,904.24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9,373.42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2,530.83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养老服务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407.39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294.49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112.90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1,704.74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1,704.74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65.34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65.34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流浪乞讨人员救助支出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特困人员救助供养</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722.48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722.48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2082101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城市特困人员救助供养支出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722.48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722.48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其他生活救助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7.26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其他城市生活救助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7.26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6,400.63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6,400.63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6,400.63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6,400.63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1,727.57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1,727.57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2,586.23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2,586.23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2,086.84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2,086.84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4,246.91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3,477.82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彩票发行销售机构业务费安排的支出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2,536.53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1,767.45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2290804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福利彩票销售机构的业务费支出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2,536.53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1,767.45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1,525.29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1,525.29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1,525.29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1,525.29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185.08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185.08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185.08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185.08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34,227.95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96.08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96.08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4,061.93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2.00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27,629.60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27,629.60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2.13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2.13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6,400.63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6,400.63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4,061.83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4,061.83</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38,289.88</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38,192.26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34,130.43</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4,061.83</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420.07</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517.70</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457.88</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59.82</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360.36</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59.72</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38,709.96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38,709.96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34,588.31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4,121.65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38,192.26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24,936.97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13,255.29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96.08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96.08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29.28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29.28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4.95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24.33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24.33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发展与改革事务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40.48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其他共产党事务支出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社会工作事务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专项业务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27,629.60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17,767.26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9,862.34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5,054.13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3,912.04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1,142.09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3,393.95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3,393.95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行政区划和地名管理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25.81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25.81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其他民政管理事务支出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1,634.38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518.10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1,116.28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1,976.98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1,976.98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233.22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233.22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16.36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1,222.56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1,222.56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504.83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504.83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79.95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79.95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79.95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79.95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18,084.05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11,798.28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6,285.77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儿童福利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111.14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111.14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殡葬</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5,661.28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2,130.38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3,530.90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社会福利事业单位</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11,904.24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9,373.42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2,530.83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养老服务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407.39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294.49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112.90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1,704.74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1,704.74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65.34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65.34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流浪乞讨人员救助支出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1,639.40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1,639.40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特困人员救助供养</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722.48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722.48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722.48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722.48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其他生活救助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7.26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其他城市生活救助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7.26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6,400.63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6,400.63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6,400.63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6,400.63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1,727.57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1,727.57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2,586.23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2,586.23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2,086.84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2,086.84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4,061.83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3,292.74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2,536.53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1,767.45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2290804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2,536.53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1,767.45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1,525.29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1,525.29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1,525.29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1,525.29</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24,936.97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22,919.30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2,017.68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20,905.29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20,905.29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2,571.14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2,571.14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3,928.87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3,928.87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778.19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778.19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7,001.19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7,001.19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1,273.31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1,273.31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526.31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526.31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702.76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702.76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31.42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31.42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181.85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181.85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1,783.10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1,783.10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72.34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72.34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2,054.80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2,054.80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2,014.37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2,014.37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82.86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82.86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5.44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27.23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27.23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53.63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53.63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54.08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8.93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332.57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332.57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118.05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118.05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2.52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0.64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0.64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14.96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25.83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12.24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12.24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409.70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409.70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269.83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269.83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331.73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331.73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10.84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146.05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146.05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98.86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98.86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2,014.01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2,014.01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155.05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155.05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1,705.93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1,705.93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86.55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86.55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14.51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14.51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24.44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25.53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25.53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34,130.43</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24,167.89</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9,962.55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96.08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96.08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29.28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29.28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4.95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24.33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24.33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发展与改革事务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40.48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40.48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其他共产党事务支出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社会工作事务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专项业务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27,629.60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17,767.26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9,862.34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5,054.13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3,912.04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1,142.09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3,393.95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3,393.95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行政区划和地名管理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25.81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25.81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其他民政管理事务支出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1,634.38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518.10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1,116.28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1,976.98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1,976.98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233.22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233.22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16.36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1,222.56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1,222.56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504.83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504.83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79.95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79.95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79.95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79.95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18,084.05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11,798.28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6,285.77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儿童福利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111.14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111.14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殡葬</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5,661.28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2,130.38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3,530.90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社会福利事业单位</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11,904.24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9,373.42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2,530.83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养老服务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407.39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294.49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112.90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1,704.74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1,704.74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65.34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65.34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流浪乞讨人员救助支出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1,639.40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1,639.40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特困人员救助供养</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722.48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722.48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722.48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722.48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其他生活救助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7.26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其他城市生活救助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7.26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6,400.63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6,400.63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6,400.63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6,400.63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1,727.57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1,727.57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2,586.23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2,586.23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2,086.84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2,086.84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24,167.89</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22,227.49</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1,940.40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20,234.85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20,234.85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2,524.70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2,524.70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3,883.00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3,883.00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778.19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778.19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6,847.20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6,847.20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1,222.56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1,222.56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515.81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515.81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680.56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680.56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31.00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31.00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165.01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165.01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1,731.54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1,731.54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72.34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72.34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1,782.93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1,782.93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1,937.10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1,937.10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79.25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79.25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8.37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3.08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27.23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27.23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53.63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53.63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54.08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54.08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8.93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325.10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325.10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118.05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118.05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14.24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14.24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25.83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25.83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11.44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409.70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409.70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259.58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259.58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289.30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289.30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146.05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146.05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96.72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96.72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1,992.63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1,992.63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155.05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155.05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1,686.10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1,686.10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86.55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86.55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14.51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24.44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23.99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23.99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80.77</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4.95</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46.94</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18.98</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27.96</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28.88</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12.14</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69.77</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49.25</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4.95</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29.34</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18.51</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10.83</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14.96</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8.57</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61.62</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14</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79</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772</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513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67</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2,376</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4,061.83</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769.08</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3,292.74</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4,061.83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3,292.74</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2,536.53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1,767.45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2290804</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2,536.53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1,767.45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1,525.29</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1,525.29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1,525.29</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1,525.29</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473.45</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472.30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42.95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6.89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3.85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12.48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61.14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1.42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9.82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12.27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0.80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66.35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166.99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67.42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17.30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1.15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1.15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苏州市民政局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10,767.73</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981.10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364.00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9,422.63</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2,865.35</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2,170.08</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2025年度收入、支出决算总计38,941.7万元。与上年相比，收、支总计各减少429.22万元，减少1.09%。其中：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（一）收入决算总计38,941.7万元。包括：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38,521.62万元。与上年相比，减少450万元，减少1.15%，变动原因：苏州市民政局（本级）三项惠老保险等苏州市市级福利彩票公益金资助项目预算直接下达至相关区；2025年苏州市救助管理站原址拆除重建项目预算减少，部门整体收入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3.年初结转和结余420.08万元。与上年相比，增加20.79万元，增长5.21%，变动原因：苏州市救助管理站上年年末专项补助资金结转结余增加；苏州市殡仪馆年末预划电费，公务卡账户余额增加。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（二）支出决算总计38,941.7万元。包括：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38,416.93万元。与上年相比，减少466.79万元，减少1.2%，变动原因：苏州市民政局（本级）三项惠老保险等苏州市市级福利彩票公益金资助项目预算直接下达至相关区，不再由该单位支出，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524.77万元。结转和结余事项：基本支出结余327.96万元，项目支出结余196.81万元。与上年相比，增加37.57万元，增长7.71%，变动原因：苏州市民政局（本级）其他社会保障等资金，苏州市救助管理站流浪乞讨人员救助支出结余较上年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38,521.62万元，其中：财政拨款收入38,289.88万元，占99.4%；上级补助收入0万元，占0%；财政专户管理教育收费0万元，占0%；事业收入（不含专户管理教育收费）0万元，占0%；经营收入0万元，占0%；附属单位上缴收入0万元，占0%；其他收入231.73万元，占0.6%。</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2025年度本年支出决算合计38,416.93万元，其中：基本支出24,937.26万元，占64.91%；项目支出13,479.67万元，占35.09%；上缴上级支出0万元，占0%；经营支出0万元，占0%；对附属单位补助支出0万元，占0%。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38,709.96万元。与上年相比，收、支总计各减少357.37万元，减少0.91%，变动原因：苏州市民政局（本级）三项惠老保险等苏州市市级福利彩票公益金资助项目预算直接下达至相关区；2025年苏州市救助管理站原址拆除重建项目预算减少，部门整体收入、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2025年度财政拨款支出决算38,192.26万元，占本年支出合计的99.42%。与2025年度财政拨款支出年初预算43,072.38万元相比，完成年初预算的88.67%。其中：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（一）一般公共服务支出（类）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政府办公厅（室）及相关机构事务（款）一般行政管理事务（项）。年初预算0万元，支出决算4.95万元，（年初预算数为0万元，无法计算完成比率）决算数与年初预算数的差异原因：其他部门拨付本部门因公出国（境）费用4.95万元，由本部门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政府办公厅（室）及相关机构事务（款）其他政府办公厅（室）及相关机构事务支出（项）。年初预算0万元，支出决算24.33万元，（年初预算数为0万元，无法计算完成比率）决算数与年初预算数的差异原因：其他部门拨付本单位信息化运维项目经费24.33万元，由本部门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发展与改革事务（款）一般行政管理事务（项）。年初预算0万元，支出决算40.48万元，（年初预算数为0万元，无法计算完成比率）决算数与年初预算数的差异原因：其他部门拨付苏州市民政局（本级）编制民政“十五五”相关规划费用40.48万元，由本部门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其他共产党事务支出（款）一般行政管理事务（项）。年初预算0万元，支出决算1.32万元，（年初预算数为0万元，无法计算完成比率）决算数与年初预算数的差异原因：其他部门拨付至苏州市民政局（本级）的离休干部就地疗养费，由本部门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社会工作事务（款）专项业务（项）。年初预算0万元，支出决算25万元，（年初预算数为0万元，无法计算完成比率）决算数与年初预算数的差异原因：其他部门拨付至苏州市民政局（本级）的社会工作专项工作经费，由本部门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（二）教育支出（类）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教育支出（款）其他教育支出（项）。年初预算0万元，支出决算2万元，（年初预算数为0万元，无法计算完成比率）决算数与年初预算数的差异原因：年初根据“家门口的老年大学”项目点考核结果，下拨苏州市社会福利总院专项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民政管理事务（款）行政运行（项）。年初预算3,110.25万元，支出决算3,393.95万元，完成年初预算的109.12%。决算数与年初预算数的差异原因：年中提高在职职工工资发放标准和公积金、养老保险、职业年金等缴费基数，追加人员经费，涉及单位苏州市民政局（本级）、苏州市救助管理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行政区划和地名管理（项）。年初预算36万元，支出决算25.81万元，完成年初预算的71.69%。决算数与年初预算数的差异原因：苏州市民政局（本级）下调《苏州市标准地名志》编纂出版服务合同首付款比例。</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民政管理事务（款）其他民政管理事务支出（项）。年初预算1,647.67万元，支出决算1,634.38万元，完成年初预算的99.19%。决算数与年初预算数的差异原因：经财评，苏州市民政局（本级）压减慈社活动等专项委托业务项目采购预算，决算数较年初预算数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行政单位离退休（项）。年初预算109.24万元，支出决算233.22万元，完成年初预算的213.49%。决算数与年初预算数的差异原因：部门4名离休人员年初离休工资提高标准；苏州市民政局（本级）、苏州市救助管理站年中增加离退休人员一次性退休补贴等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行政事业单位养老支出（款）事业单位离退休（项）。年初预算0万元，支出决算16.36万元，（年初预算数为0万元，无法计算完成比率）决算数与年初预算数的差异原因：苏州市社会福利总院年初预算与退休人员提租补贴指标合并一起下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行政事业单位养老支出（款）机关事业单位基本养老保险缴费支出（项）。年初预算1,246.79万元，支出决算1,222.56万元，完成年初预算的98.06%。决算数与年初预算数的差异原因：苏州市社会福利总院编内职工退休6人，公益性岗位辞职5人；苏州市殡仪馆编内职工退休1人，公益性岗位离职2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行政事业单位养老支出（款）机关事业单位职业年金缴费支出（项）。年初预算513.89万元，支出决算504.83万元，完成年初预算的98.24%。决算数与年初预算数的差异原因：苏州市社会福利总院本年度编内职工退休6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抚恤（款）死亡抚恤（项）。年初预算0万元，支出决算79.95万元，（年初预算数为0万元，无法计算完成比率）决算数与年初预算数的差异原因：苏州市民政局（本级）退休职工死亡2人，苏州市救助管理站退休职工死亡1人，苏州市社会福利退休职工死亡4人，苏州市民政综合服务中心在职职工死亡1人，追加死亡抚恤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9.社会福利（款）儿童福利（项）。年初预算0万元，支出决算111.14万元，（年初预算数为0万元，无法计算完成比率）决算数与年初预算数的差异原因：当年下达苏州市社会福利总院节日补助及省级补助资金。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10.社会福利（款）殡葬（项）。年初预算5,327.45万元，支出决算5,661.28万元，完成年初预算的106.27%。决算数与年初预算数的差异原因：苏州市殡仪馆因殡葬政策调整及开展殡仪延伸服务，业务量增加，追加殡仪业务相应成本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11.社会福利（款）社会福利事业单位（项）。年初预算10,309.09万元，支出决算11,904.24万元，完成年初预算的115.47%。决算数与年初预算数的差异原因：因年中调整社保缴费基数、公积金缴费基数、事业单位薪级工资，公开招聘新进人员等原因，苏州市社会福利总院该项支出较年初预算数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12.社会福利（款）养老服务（项）。年初预算389.49万元，支出决算407.39万元，完成年初预算的104.6%。决算数与年初预算数的差异原因：苏州市民政局（本级）、苏州市社会福利总院收到上级部门养老服务专项资金；苏州市养老服务发展指导中心追加人员经费及业务项目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13.临时救助（款）临时救助支出（项）。年初预算283.85万元，支出决算65.34万元，完成年初预算的23.02%。决算数与年初预算数的差异原因：苏州市民政局（本级）实施的“民政困难人员和退役人员春节慰问及市四套班子走访慰问”项目由市财政局直接划拨指标至各相关县级市（区）和单位实施，未由该单位支出经费，决算数较年初预算数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14.临时救助（款）流浪乞讨人员救助支出（项）。年初预算275.9万元，支出决算1,639.4万元，完成年初预算的594.2%。决算数与年初预算数的差异原因：苏州市救助管理站年中收到上级补助资金拨款。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15.特困人员救助供养（款）城市特困人员救助供养支出（项）。年初预算608.48万元，支出决算722.48万元，完成年初预算的118.74%。决算数与年初预算数的差异原因：苏州市社会福利总院收到当年下达特困人员省级补助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16.其他生活救助（款）其他城市生活救助（项）。年初预算0万元，支出决算7.26万元，（年初预算数为0万元，无法计算完成比率）决算数与年初预算数的差异原因：苏州市社会福利总院收到当年下达特困人员节日补助，由该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卫生健康支出（款）其他卫生健康支出（项）。年初预算0万元，支出决算2.13万元，（年初预算数为0万元，无法计算完成比率）决算数与年初预算数的差异原因：其他部门拨付至苏州市民政局（本级）的退休干部保健资金，由该单位支出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1.住房改革支出（款）住房公积金（项）。年初预算1,644.84万元，支出决算1,727.57万元，完成年初预算的105.03%。决算数与年初预算数的差异原因：年中提高在职职工住房公积金缴费基数，支出增加。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1,409.6万元，支出决算2,586.23万元，完成年初预算的183.47%。决算数与年初预算数的差异原因：因财政部门预算安排，年初在职职工提租补贴未列入“住房改革支出（款）提租补贴（项）”，实际支出较年初预算数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3,061万元，支出决算2,086.84万元，完成年初预算的68.18%。决算数与年初预算数的差异原因：因财政部门预算安排，年初在职职工提租补贴列入“住房改革支出（款）购房补贴（项）”，实际支出较年初预算数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彩票发行销售机构业务费安排的支出（款）福利彩票销售机构的业务费支出（项）。年初预算2,425.47万元，支出决算2,536.53万元，完成年初预算的104.58%。决算数与年初预算数的差异原因：1.苏州市福利彩票发行中心新增3名在编人员，追加人员经费；2.2025年度福彩公益金项目未在苏州市福利彩票发行中心年初部门预算中体现，年中追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彩票公益金安排的支出（款）用于社会福利的彩票公益金支出（项）。年初预算10,673.37万元，支出决算1,525.29万元，完成年初预算的14.29%。决算数与年初预算数的差异原因：部分苏州市级福彩公益金资助项目经费由市财政局直接划拨指标至项目单位，未由本部门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2025年度财政拨款基本支出决算24,936.97万元，其中：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（一）人员经费22,919.3万元。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（二）公用经费2,017.68万元。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水费、电费、邮电费、物业管理费、差旅费、维修（护）费、会议费、培训费、公务接待费、专用材料费、劳务费、委托业务费、工会经费、福利费、公务用车运行维护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34,130.43万元。与上年相比，增加663.47万元，增长1.98%，变动原因：年中提高在职职工工资发放标准和公积金、养老保险、职业年金等缴费基数，人员支出增加；苏州市殡仪馆、苏州市综合服务中心、苏州市养老服务发展指导中心等单位业务项目或业务量较上年增加，项目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2025年度一般公共预算财政拨款基本支出决算24,167.89万元，其中：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（一）人员经费22,227.49万元。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（二）公用经费1,940.4万元。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水费、电费、邮电费、物业管理费、差旅费、维修（护）费、会议费、培训费、公务接待费、专用材料费、劳务费、委托业务费、工会经费、福利费、公务用车运行维护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49.25万元（其中：一般公共预算支出41.49万元；政府性基金预算支出7.76万元；国有资本经营预算支出0万元）。与上年相比，增加7.81万元，变动原因：苏州市民政局（本级）、苏州市养老服务发展指导中心2家单位共有3人次因公出国境，较上年度因公出国（境）支出增加4.95万元；苏州市社会福利总院年内购置一辆业务用车，“三公”经费支出较上年增加8.34万元。其中，因公出国（境）费支出4.95万元，占“三公”经费的10.05%；公务用车购置及运行维护费支出29.34万元，占“三公”经费的59.57%；公务接待费支出14.96万元，占“三公”经费的30.38%。2025年度财政拨款“三公”经费支出预算80.77万元（其中：一般公共预算支出69.77万元；政府性基金预算支出11万元；国有资本经营预算支出0万元）。决算数与预算数的差异原因：严格落实“过紧日子”要求，厉行节约，决算数少于预算数。</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4.95万元（其中：一般公共预算支出4.95万元；政府性基金预算支出0万元；国有资本经营预算支出0万元），支出决算4.95万元（其中：一般公共预算支出4.95万元；政府性基金预算支出0万元；国有资本经营预算支出0万元），完成调整后预算的100%，决算数与预算数相同。全年使用财政拨款涉及的出国（境）团组3个，累计3人次。开支内容：因公出国（境）期间住宿、餐饮和交通等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46.94万元（其中：一般公共预算支出38.94万元；政府性基金预算支出8万元；国有资本经营预算支出0万元），支出决算29.34万元（其中：一般公共预算支出22.31万元；政府性基金预算支出7.03万元；国有资本经营预算支出0万元），完成调整后预算的62.51%，决算数与预算数的差异原因：部门内各预算单位公车车况良好，维保支出减少，决算数较预算数少。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（1）公务用车购置支出决算18.51万元。本年度使用财政拨款购置公务用车1辆，开支内容：苏州市社会福利总院年中购置业务用车1辆。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10.83万元。公务用车运行维护费主要用于按规定保留的公务用车的燃料费、维修费、过桥过路费、保险费、安全奖励费用等支出。截至2025年12月31日，使用财政拨款开支的公务用车保有量为14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28.88万元（其中：一般公共预算支出25.88万元；政府性基金预算支出3万元；国有资本经营预算支出0万元），支出决算14.96万元（其中：一般公共预算支出14.24万元；政府性基金预算支出0.72万元；国有资本经营预算支出0万元），完成调整后预算的51.8%，决算数与预算数的差异原因：部门内各单位加强公务接待管理，严格控制接待费用，支出决算较预算减少。其中：国内公务接待支出14.96万元，接待79批次，772人次，开支内容：接待上级部门来苏考察、调研及国内其他单位来苏学习交流产生餐饮等接待支出；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12.14万元（其中：一般公共预算支出9.14万元；政府性基金预算支出3万元；国有资本经营预算支出0万元），支出决算8.57万元（其中：一般公共预算支出8.44万元；政府性基金预算支出0.13万元；国有资本经营预算支出0万元），完成调整后预算的70.59%，决算数与预算数的差异原因：厉行节约，部分线下会议改为线上会议，减少场地租用等费用，会议费支出减少。2025年度全年召开会议10个，参加会议513人次，开支内容：召开全市民政工作会议及社会组织管理、养老、社会事务、慈善等领域会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69.77万元（其中：一般公共预算支出66.47万元；政府性基金预算支出3.3万元；国有资本经营预算支出0万元），支出决算61.62万元（其中：一般公共预算支出61.29万元；政府性基金预算支出0.33万元；国有资本经营预算支出0万元），完成调整后预算的88.32%，决算数与预算数的差异原因：苏州市救助管理站、苏州市殡仪馆、苏州市养老服务发展指导中心等单位精简培训人数，培训费支出减少。2025年度全年组织培训67个，组织培训2376人次，开支内容：举办民政年轻干部履职能力提升暨新入职人员岗前培训，以及慈善事业、社会组织、规划财务、养老服务、社会救助等领域培训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2025年度政府性基金预算财政拨款支出决算4,061.83万元。与上年相比，减少1,051.81万元，减少20.57%，变动原因：“三项惠老保险”等苏州市市级福利彩票公益金资助项目预算直接下达至相关区，本单位支出减少。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473.45万元（其中：一般公共预算支出473.45万元；政府性基金预算支出0万元；国有资本经营预算支出0万元）。与上年相比，增加147.78万元，增长45.38%，变动原因：1.按照2025年预算结构，职工伙食、体检、党团活动费等原项目支出列基本支出中的商品服务支出；2.年中提高在职职工工资发放标准和公积金、养老保险、职业年金等缴费基数，人员经费增加。综上，本单位2025年度机关运行经费较上年度增加。主要涉及苏州市民政局（本级）、苏州市救助管理站（参公单位）。</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10,767.73万元，其中：政府采购货物支出981.1万元、政府采购工程支出364万元、政府采购服务支出9,422.63万元。政府采购授予中小企业合同金额2,865.35万元，占政府采购支出总额的26.61%，其中：授予小微企业合同金额2,170.08万元，占授予中小企业合同金额的75.74%。</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部门共有车辆37辆，其中：副部(省)级及以上领导用车0辆、主要负责人用车0辆、机要通信用车0辆、应急保障用车0辆、执法执勤用车0辆、特种专业技术用车0辆、离退休干部用车0辆、其他用车37辆；单价100万元（含）以上的设备11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2025年度，本部门共0个项目开展了财政重点绩效评价，涉及财政性资金合计0万元；本部门未开展部门整体支出财政重点绩效评价，涉及财政性资金0万元。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本部门组织所属单位共对上年度已实施完成的66个项目开展了绩效自评价，涉及财政性资金合计20,274.38万元；本部门组织所属单位共开展7项单位整体支出绩效自评价，涉及财政性资金合计45,264.26万元。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本部门共0个项目开展了部门评价，涉及财政性资金合计0万元；本部门未开展部门整体支出部门评价，涉及财政性资金0万元。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十九、一般公共服务支出(类)政府办公厅（室）及相关机构事务(款)一般行政管理事务(项)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二十、一般公共服务支出(类)政府办公厅（室）及相关机构事务(款)其他政府办公厅（室）及相关机构事务支出(项)</w:t>
      </w:r>
      <w:r>
        <w:rPr>
          <w:b w:val="on"/>
          <w:rFonts w:ascii="仿宋" w:eastAsia="仿宋" w:hAnsi="仿宋" w:cs="仿宋"/>
          <w:u w:color="auto"/>
        </w:rPr>
        <w:t>：</w:t>
      </w:r>
      <w:r>
        <w:rPr>
          <w:rFonts w:hint="eastAsia" w:ascii="仿宋" w:hAnsi="仿宋" w:eastAsia="仿宋" w:cs="仿宋"/>
        </w:rPr>
        <w:t>反映除上述项目以外的其他政府办公厅（室）及相关机构事务支出。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二十一、一般公共服务支出(类)发展与改革事务(款)一般行政管理事务(项)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二十二、一般公共服务支出(类)其他共产党事务支出(款)一般行政管理事务(项)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二十三、一般公共服务支出(类)社会工作事务(款)专项业务(项)</w:t>
      </w:r>
      <w:r>
        <w:rPr>
          <w:b w:val="on"/>
          <w:rFonts w:ascii="仿宋" w:eastAsia="仿宋" w:hAnsi="仿宋" w:cs="仿宋"/>
          <w:u w:color="auto"/>
        </w:rPr>
        <w:t>：</w:t>
      </w:r>
      <w:r>
        <w:rPr>
          <w:rFonts w:hint="eastAsia" w:ascii="仿宋" w:hAnsi="仿宋" w:eastAsia="仿宋" w:cs="仿宋"/>
        </w:rPr>
        <w:t>反映社会工作部门开展专项业务活动的支出。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二十四、教育支出(类)其他教育支出(款)其他教育支出(项)</w:t>
      </w:r>
      <w:r>
        <w:rPr>
          <w:b w:val="on"/>
          <w:rFonts w:ascii="仿宋" w:eastAsia="仿宋" w:hAnsi="仿宋" w:cs="仿宋"/>
          <w:u w:color="auto"/>
        </w:rPr>
        <w:t>：</w:t>
      </w:r>
      <w:r>
        <w:rPr>
          <w:rFonts w:hint="eastAsia" w:ascii="仿宋" w:hAnsi="仿宋" w:eastAsia="仿宋" w:cs="仿宋"/>
        </w:rPr>
        <w:t>反映除上述项目以外其他用于教育方面的支出。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二十五、社会保障和就业支出(类)民政管理事务(款)行政运行(项)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二十六、社会保障和就业支出(类)民政管理事务(款)行政区划和地名管理(项)</w:t>
      </w:r>
      <w:r>
        <w:rPr>
          <w:b w:val="on"/>
          <w:rFonts w:ascii="仿宋" w:eastAsia="仿宋" w:hAnsi="仿宋" w:cs="仿宋"/>
          <w:u w:color="auto"/>
        </w:rPr>
        <w:t>：</w:t>
      </w:r>
      <w:r>
        <w:rPr>
          <w:rFonts w:hint="eastAsia" w:ascii="仿宋" w:hAnsi="仿宋" w:eastAsia="仿宋" w:cs="仿宋"/>
        </w:rPr>
        <w:t>反映行政区域界线勘定、维护，以及行政区划和地名管理支出。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二十九、社会保障和就业支出(类)行政事业单位养老支出(款)事业单位离退休(项)</w:t>
      </w:r>
      <w:r>
        <w:rPr>
          <w:b w:val="on"/>
          <w:rFonts w:ascii="仿宋" w:eastAsia="仿宋" w:hAnsi="仿宋" w:cs="仿宋"/>
          <w:u w:color="auto"/>
        </w:rPr>
        <w:t>：</w:t>
      </w:r>
      <w:r>
        <w:rPr>
          <w:rFonts w:hint="eastAsia" w:ascii="仿宋" w:hAnsi="仿宋" w:eastAsia="仿宋" w:cs="仿宋"/>
        </w:rPr>
        <w:t>反映事业单位开支的离退休经费。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三十三、社会保障和就业支出(类)社会福利(款)儿童福利(项)</w:t>
      </w:r>
      <w:r>
        <w:rPr>
          <w:b w:val="on"/>
          <w:rFonts w:ascii="仿宋" w:eastAsia="仿宋" w:hAnsi="仿宋" w:cs="仿宋"/>
          <w:u w:color="auto"/>
        </w:rPr>
        <w:t>：</w:t>
      </w:r>
      <w:r>
        <w:rPr>
          <w:rFonts w:hint="eastAsia" w:ascii="仿宋" w:hAnsi="仿宋" w:eastAsia="仿宋" w:cs="仿宋"/>
        </w:rPr>
        <w:t>反映对儿童提供福利服务方面的支出。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三十四、社会保障和就业支出(类)社会福利(款)殡葬(项)</w:t>
      </w:r>
      <w:r>
        <w:rPr>
          <w:b w:val="on"/>
          <w:rFonts w:ascii="仿宋" w:eastAsia="仿宋" w:hAnsi="仿宋" w:cs="仿宋"/>
          <w:u w:color="auto"/>
        </w:rPr>
        <w:t>：</w:t>
      </w:r>
      <w:r>
        <w:rPr>
          <w:rFonts w:hint="eastAsia" w:ascii="仿宋" w:hAnsi="仿宋" w:eastAsia="仿宋" w:cs="仿宋"/>
        </w:rPr>
        <w:t>反映殡葬管理和殡葬服务方面的支出，包括民政部门直属的殡仪馆、公墓、殡葬管理服务机构的支出。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三十五、社会保障和就业支出(类)社会福利(款)社会福利事业单位(项)</w:t>
      </w:r>
      <w:r>
        <w:rPr>
          <w:b w:val="on"/>
          <w:rFonts w:ascii="仿宋" w:eastAsia="仿宋" w:hAnsi="仿宋" w:cs="仿宋"/>
          <w:u w:color="auto"/>
        </w:rPr>
        <w:t>：</w:t>
      </w:r>
      <w:r>
        <w:rPr>
          <w:rFonts w:hint="eastAsia" w:ascii="仿宋" w:hAnsi="仿宋" w:eastAsia="仿宋" w:cs="仿宋"/>
        </w:rPr>
        <w:t>反映民政部门举办的社会福利事业单位的支出，以及对集体社会福利事业单位的补助费。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三十六、社会保障和就业支出(类)社会福利(款)养老服务(项)</w:t>
      </w:r>
      <w:r>
        <w:rPr>
          <w:b w:val="on"/>
          <w:rFonts w:ascii="仿宋" w:eastAsia="仿宋" w:hAnsi="仿宋" w:cs="仿宋"/>
          <w:u w:color="auto"/>
        </w:rPr>
        <w:t>：</w:t>
      </w:r>
      <w:r>
        <w:rPr>
          <w:rFonts w:hint="eastAsia" w:ascii="仿宋" w:hAnsi="仿宋" w:eastAsia="仿宋" w:cs="仿宋"/>
        </w:rPr>
        <w:t>反映财政在养老服务方面的补助支出，包括支持居家养老服务、社区养老服务和机构养老服务的支出，对养老服务机构的运营、建设补助支出等，不包括对社会福利事业单位的补助支出。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三十七、社会保障和就业支出(类)临时救助(款)临时救助支出(项)</w:t>
      </w:r>
      <w:r>
        <w:rPr>
          <w:b w:val="on"/>
          <w:rFonts w:ascii="仿宋" w:eastAsia="仿宋" w:hAnsi="仿宋" w:cs="仿宋"/>
          <w:u w:color="auto"/>
        </w:rPr>
        <w:t>：</w:t>
      </w:r>
      <w:r>
        <w:rPr>
          <w:rFonts w:hint="eastAsia" w:ascii="仿宋" w:hAnsi="仿宋" w:eastAsia="仿宋" w:cs="仿宋"/>
        </w:rPr>
        <w:t>反映用于城乡生活困难居民的临时救助支出。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三十八、社会保障和就业支出(类)临时救助(款)流浪乞讨人员救助支出(项)</w:t>
      </w:r>
      <w:r>
        <w:rPr>
          <w:b w:val="on"/>
          <w:rFonts w:ascii="仿宋" w:eastAsia="仿宋" w:hAnsi="仿宋" w:cs="仿宋"/>
          <w:u w:color="auto"/>
        </w:rPr>
        <w:t>：</w:t>
      </w:r>
      <w:r>
        <w:rPr>
          <w:rFonts w:hint="eastAsia" w:ascii="仿宋" w:hAnsi="仿宋" w:eastAsia="仿宋" w:cs="仿宋"/>
        </w:rPr>
        <w:t>反映用于生活无着的流浪乞讨人员的救助支出和救助管理机构的运转支出。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三十九、社会保障和就业支出(类)特困人员救助供养(款)城市特困人员救助供养支出(项)</w:t>
      </w:r>
      <w:r>
        <w:rPr>
          <w:b w:val="on"/>
          <w:rFonts w:ascii="仿宋" w:eastAsia="仿宋" w:hAnsi="仿宋" w:cs="仿宋"/>
          <w:u w:color="auto"/>
        </w:rPr>
        <w:t>：</w:t>
      </w:r>
      <w:r>
        <w:rPr>
          <w:rFonts w:hint="eastAsia" w:ascii="仿宋" w:hAnsi="仿宋" w:eastAsia="仿宋" w:cs="仿宋"/>
        </w:rPr>
        <w:t>反映城市特困人员救助供养支出。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四十、社会保障和就业支出(类)其他生活救助(款)其他城市生活救助(项)</w:t>
      </w:r>
      <w:r>
        <w:rPr>
          <w:b w:val="on"/>
          <w:rFonts w:ascii="仿宋" w:eastAsia="仿宋" w:hAnsi="仿宋" w:cs="仿宋"/>
          <w:u w:color="auto"/>
        </w:rPr>
        <w:t>：</w:t>
      </w:r>
      <w:r>
        <w:rPr>
          <w:rFonts w:hint="eastAsia" w:ascii="仿宋" w:hAnsi="仿宋" w:eastAsia="仿宋" w:cs="仿宋"/>
        </w:rPr>
        <w:t>反映除最低生活保障、临时救助、特困人员救助供养外，用于城市生活困难居民生活救助的其他支出，包括用于除优抚对象、失业人员之外城市生活困难居民的价格临时补贴支出。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四十一、卫生健康支出(类)其他卫生健康支出(款)其他卫生健康支出(项)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四十三、住房保障支出(类)住房改革支出(款)提租补贴(项)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四十四、住房保障支出(类)住房改革支出(款)购房补贴(项)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四十五、其他支出(类)彩票发行销售机构业务费安排的支出(款)福利彩票销售机构的业务费支出(项)</w:t>
      </w:r>
      <w:r>
        <w:rPr>
          <w:b w:val="on"/>
          <w:rFonts w:ascii="仿宋" w:eastAsia="仿宋" w:hAnsi="仿宋" w:cs="仿宋"/>
          <w:u w:color="auto"/>
        </w:rPr>
        <w:t>：</w:t>
      </w:r>
      <w:r>
        <w:rPr>
          <w:rFonts w:hint="eastAsia" w:ascii="仿宋" w:hAnsi="仿宋" w:eastAsia="仿宋" w:cs="仿宋"/>
        </w:rPr>
        <w:t>反映福利彩票销售机构的业务费用支出。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四十六、其他支出(类)彩票公益金安排的支出(款)用于社会福利的彩票公益金支出(项)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四十七、其他支出(类)其他支出(款)其他支出(项)</w:t>
      </w:r>
      <w:r>
        <w:rPr>
          <w:b w:val="on"/>
          <w:rFonts w:ascii="仿宋" w:eastAsia="仿宋" w:hAnsi="仿宋" w:cs="仿宋"/>
          <w:u w:color="auto"/>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苏州市民政局</w:t>
    </w:r>
    <w:r>
      <w:rPr>
        <w:rFonts w:hint="eastAsia"/>
        <w:lang w:val="en-US" w:eastAsia="zh-CN"/>
      </w:rPr>
      <w:t>2025</w:t>
    </w:r>
    <w:r>
      <w:rPr>
        <w:rFonts w:hint="eastAsia"/>
        <w:lang w:val="en-US"/>
        <w:u/>
      </w:rPr>
      <w:t>年度</w:t>
    </w:r>
    <w:r>
      <w:rPr>
        <w:u w:color="auto"/>
      </w:rPr>
      <w:t>部门</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